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237"/>
        <w:gridCol w:w="7103"/>
      </w:tblGrid>
      <w:tr w14:paraId="38B75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</w:tcPr>
          <w:p w14:paraId="4E502633">
            <w:pP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1237" w:type="dxa"/>
            <w:vAlign w:val="center"/>
          </w:tcPr>
          <w:p w14:paraId="3F5DB3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设备信息</w:t>
            </w:r>
          </w:p>
        </w:tc>
        <w:tc>
          <w:tcPr>
            <w:tcW w:w="7103" w:type="dxa"/>
            <w:vAlign w:val="center"/>
          </w:tcPr>
          <w:p w14:paraId="488DCFB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功能配置要求</w:t>
            </w:r>
          </w:p>
        </w:tc>
      </w:tr>
      <w:tr w14:paraId="6BB48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549" w:type="dxa"/>
            <w:vAlign w:val="center"/>
          </w:tcPr>
          <w:p w14:paraId="5983BFE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37" w:type="dxa"/>
          </w:tcPr>
          <w:p w14:paraId="2383719C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4457F0FD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3FB023EA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2831E0C0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322DBE7D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2DD8A795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3B11B222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67D0C3BA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5F855F8C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3BDD5E88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14F3308C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6948E1BB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1642FF35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326BEFE7">
            <w:pPr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  <w:t>脑电治疗仪</w:t>
            </w:r>
          </w:p>
        </w:tc>
        <w:tc>
          <w:tcPr>
            <w:tcW w:w="7103" w:type="dxa"/>
          </w:tcPr>
          <w:p w14:paraId="5D1BAB0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 临床要求：可用于缺血性脑血管病、脑损伤、失眠、神经症的辅助治疗，可开展仿生脑电刺激治疗。</w:t>
            </w:r>
          </w:p>
          <w:p w14:paraId="1203983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2.</w:t>
            </w:r>
            <w:r>
              <w:rPr>
                <w:rFonts w:ascii="宋体" w:hAnsi="宋体" w:eastAsia="宋体" w:cs="宋体"/>
                <w:sz w:val="21"/>
                <w:szCs w:val="21"/>
              </w:rPr>
              <w:t>输出通道：≥4 通道，可同时多路输出治疗。</w:t>
            </w:r>
          </w:p>
          <w:p w14:paraId="2CFC88C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3.</w:t>
            </w:r>
            <w:r>
              <w:rPr>
                <w:rFonts w:ascii="宋体" w:hAnsi="宋体" w:eastAsia="宋体" w:cs="宋体"/>
                <w:sz w:val="21"/>
                <w:szCs w:val="21"/>
              </w:rPr>
              <w:t>治疗时间：1</w:t>
            </w:r>
            <w:r>
              <w:rPr>
                <w:rFonts w:ascii="宋体" w:hAnsi="宋体" w:eastAsia="宋体" w:cs="宋体"/>
                <w:sz w:val="21"/>
                <w:szCs w:val="21"/>
              </w:rPr>
              <w:noBreakHyphen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60</w:t>
            </w:r>
            <w:r>
              <w:rPr>
                <w:rFonts w:ascii="宋体" w:hAnsi="宋体" w:eastAsia="宋体" w:cs="宋体"/>
                <w:sz w:val="21"/>
                <w:szCs w:val="21"/>
              </w:rPr>
              <w:t>min 可设定，定时结束提示。</w:t>
            </w:r>
          </w:p>
          <w:p w14:paraId="68B257E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4.</w:t>
            </w:r>
            <w:r>
              <w:rPr>
                <w:rFonts w:ascii="宋体" w:hAnsi="宋体" w:eastAsia="宋体" w:cs="宋体"/>
                <w:sz w:val="21"/>
                <w:szCs w:val="21"/>
              </w:rPr>
              <w:t>刺激强度连续可调，具备强度逐级递增输出保护，防止突然大电流刺激患者。</w:t>
            </w:r>
          </w:p>
          <w:p w14:paraId="21D2A8B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5.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具备输出过载保护，异常自动切断输出并报警提示。 </w:t>
            </w:r>
          </w:p>
          <w:p w14:paraId="1420C58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6.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具备治疗参数记忆存储功能，可保存常用治疗方案。 </w:t>
            </w:r>
          </w:p>
          <w:p w14:paraId="3FB1EE1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7.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液晶显示，实时显示通道、时间、强度参数。 </w:t>
            </w:r>
          </w:p>
          <w:p w14:paraId="6E0F822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8.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可适配耳后乳突电极、肢体电极。 </w:t>
            </w:r>
          </w:p>
          <w:p w14:paraId="26AFEBD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9.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通过国家电磁兼容检测，普通诊室环境可正常使用。 </w:t>
            </w:r>
          </w:p>
          <w:p w14:paraId="64F4E2C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10.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产品有效期：≥8 年 </w:t>
            </w:r>
          </w:p>
          <w:p w14:paraId="438F154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11. 质保时间：≥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21"/>
                <w:szCs w:val="21"/>
              </w:rPr>
              <w:t>年</w:t>
            </w:r>
          </w:p>
          <w:p w14:paraId="21F76EA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二、配置要求：</w:t>
            </w:r>
          </w:p>
          <w:p w14:paraId="0A71C96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1. 主机 1 台 </w:t>
            </w:r>
          </w:p>
          <w:p w14:paraId="3BF160B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2. 耳后刺激电极 2 组 </w:t>
            </w:r>
          </w:p>
          <w:p w14:paraId="0A7EC55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3. 肢体刺激电极 2 组 </w:t>
            </w:r>
          </w:p>
          <w:p w14:paraId="36AAB6C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4. 电极连接线若干 </w:t>
            </w:r>
          </w:p>
          <w:p w14:paraId="4E71D34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 电源线 1 根</w:t>
            </w:r>
          </w:p>
          <w:p w14:paraId="65164047">
            <w:pPr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</w:tr>
      <w:tr w14:paraId="4CFCD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Align w:val="center"/>
          </w:tcPr>
          <w:p w14:paraId="562C5E6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37" w:type="dxa"/>
          </w:tcPr>
          <w:p w14:paraId="793422B7">
            <w:pPr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  <w:p w14:paraId="4331693C">
            <w:pPr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  <w:p w14:paraId="488897CB">
            <w:pPr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  <w:p w14:paraId="4056AD2A">
            <w:pPr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  <w:p w14:paraId="435783AD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3204C8D4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0B0D004C">
            <w:pP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</w:pPr>
          </w:p>
          <w:p w14:paraId="46A99035">
            <w:pPr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1"/>
                <w:sz w:val="18"/>
                <w:szCs w:val="18"/>
              </w:rPr>
              <w:t>中频电疗仪</w:t>
            </w:r>
          </w:p>
        </w:tc>
        <w:tc>
          <w:tcPr>
            <w:tcW w:w="7103" w:type="dxa"/>
          </w:tcPr>
          <w:p w14:paraId="778772C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临床要求：用于脑卒中后肢体麻痹、疼痛、软组织损伤的中频理疗治疗。 </w:t>
            </w:r>
          </w:p>
          <w:p w14:paraId="677D1AD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输出通道：≥4 路独立输出通道，可同步 / 异步分别治疗。 </w:t>
            </w:r>
          </w:p>
          <w:p w14:paraId="60D6A99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>3. 中频频率：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>kHz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noBreakHyphen/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10kHz 连续可调，具备多种调制波形。 </w:t>
            </w:r>
          </w:p>
          <w:p w14:paraId="08BE83B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内置≥70 套临床预设治疗处方，可自定义保存处方。 </w:t>
            </w:r>
          </w:p>
          <w:p w14:paraId="6A30258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具备输出过载、短路自动保护，超限自动切断输出报警。 </w:t>
            </w:r>
          </w:p>
          <w:p w14:paraId="03AF488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输出强度连续可调，具备渐升输出，避免刺激冲击。 </w:t>
            </w:r>
          </w:p>
          <w:p w14:paraId="2F06A8F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5.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大屏幕显示，实时显示通道、处方、时间、输出强度。 </w:t>
            </w:r>
          </w:p>
          <w:p w14:paraId="24F7DBA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6.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通过国家电磁兼容检测，无特殊屏蔽环境要求。 </w:t>
            </w:r>
          </w:p>
          <w:p w14:paraId="03F5796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7.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>. 产品有效期：≥8 年 11. 质保时间：≥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 年</w:t>
            </w:r>
          </w:p>
          <w:p w14:paraId="6B7CC71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二、配置要求： </w:t>
            </w:r>
          </w:p>
          <w:p w14:paraId="2445E6B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1. 主机 1 台 </w:t>
            </w:r>
          </w:p>
          <w:p w14:paraId="12DF210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2. 治疗电极片 4 套 </w:t>
            </w:r>
          </w:p>
          <w:p w14:paraId="13E0FEB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3. 电极导线 4 组 </w:t>
            </w:r>
          </w:p>
          <w:p w14:paraId="36DD336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>4. 电源线 1 根</w:t>
            </w:r>
          </w:p>
        </w:tc>
      </w:tr>
      <w:tr w14:paraId="5AE25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2" w:hRule="atLeast"/>
        </w:trPr>
        <w:tc>
          <w:tcPr>
            <w:tcW w:w="549" w:type="dxa"/>
            <w:vAlign w:val="center"/>
          </w:tcPr>
          <w:p w14:paraId="76469E5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37" w:type="dxa"/>
            <w:vAlign w:val="center"/>
          </w:tcPr>
          <w:p w14:paraId="0E4B2B1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3"/>
                <w:sz w:val="18"/>
                <w:szCs w:val="18"/>
              </w:rPr>
              <w:t>熏蒸治疗仪</w:t>
            </w:r>
          </w:p>
        </w:tc>
        <w:tc>
          <w:tcPr>
            <w:tcW w:w="7103" w:type="dxa"/>
          </w:tcPr>
          <w:p w14:paraId="66A6891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1.临床要求：用于脑病科卒中后肢体肿胀、关节疼痛，中药熏蒸理疗。 </w:t>
            </w:r>
          </w:p>
          <w:p w14:paraId="072CF85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2.内胆材质：304 医用不锈钢，防腐蚀防结垢，药箱容积≥3L。 </w:t>
            </w:r>
          </w:p>
          <w:p w14:paraId="06279D0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>3. 温度调节范围：30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noBreakHyphen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℃连续可调。 </w:t>
            </w:r>
          </w:p>
          <w:p w14:paraId="2D26A8C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.具备防干烧保护、缺水自动报警、缺水断电停机保护。 </w:t>
            </w:r>
          </w:p>
          <w:p w14:paraId="4109850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>.治疗定时：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noBreakHyphen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35min分档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可调节。 </w:t>
            </w:r>
          </w:p>
          <w:p w14:paraId="2675ADA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.具备过热过载保护，故障自动报警。 </w:t>
            </w:r>
          </w:p>
          <w:p w14:paraId="649B29B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.药仓带过滤装置，防止药渣堵塞管路。 </w:t>
            </w:r>
          </w:p>
          <w:p w14:paraId="2783703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.通过国家电磁兼容检测，普通治疗室环境使用。 </w:t>
            </w:r>
          </w:p>
          <w:p w14:paraId="4863F4D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.产品有效期：≥8 年 </w:t>
            </w:r>
          </w:p>
          <w:p w14:paraId="44D0214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>. 质保时间：≥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 年</w:t>
            </w:r>
          </w:p>
          <w:p w14:paraId="5538301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>二、配置要求：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 1. 主机 1 台 </w:t>
            </w:r>
          </w:p>
          <w:p w14:paraId="3FF36E9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2. 熏蒸喷头组件 1 套 </w:t>
            </w:r>
          </w:p>
          <w:p w14:paraId="257F17D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 xml:space="preserve">3. 药箱组件 1 套 </w:t>
            </w:r>
          </w:p>
          <w:p w14:paraId="1C682EA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0" w:righ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en-US" w:eastAsia="zh-CN"/>
              </w:rPr>
              <w:t>4. 电源线 1 根</w:t>
            </w:r>
          </w:p>
        </w:tc>
      </w:tr>
      <w:tr w14:paraId="659E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0" w:hRule="atLeast"/>
        </w:trPr>
        <w:tc>
          <w:tcPr>
            <w:tcW w:w="549" w:type="dxa"/>
            <w:vAlign w:val="center"/>
          </w:tcPr>
          <w:p w14:paraId="2A37663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  <w:p w14:paraId="0108A11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  <w:p w14:paraId="325172A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37" w:type="dxa"/>
            <w:vAlign w:val="center"/>
          </w:tcPr>
          <w:p w14:paraId="29787EC1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eastAsia="zh-CN"/>
              </w:rPr>
            </w:pPr>
          </w:p>
          <w:p w14:paraId="6FC06FB8"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E22A194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 w14:paraId="3E785584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空气波压力治疗仪</w:t>
            </w:r>
          </w:p>
          <w:p w14:paraId="255B586D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103" w:type="dxa"/>
          </w:tcPr>
          <w:p w14:paraId="2C9672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临床要求：用于脑卒中患者肢体水肿、预防深静脉血栓，肢体循环压力治疗。 </w:t>
            </w:r>
          </w:p>
          <w:p w14:paraId="00B95B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压力调节：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10mmHg-200mmHg内可调；</w:t>
            </w:r>
          </w:p>
          <w:p w14:paraId="333857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治疗时间：0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99min 可设定，治疗结束提示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6+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。 </w:t>
            </w:r>
          </w:p>
          <w:p w14:paraId="078DFF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输出模式：至少4种</w:t>
            </w:r>
          </w:p>
          <w:p w14:paraId="441AD8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具备过压保护、断电自动泄压功能，紧急停止按键。 </w:t>
            </w:r>
          </w:p>
          <w:p w14:paraId="2F6C81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具备治疗参数记忆，可保存常用治疗程序。 </w:t>
            </w:r>
          </w:p>
          <w:p w14:paraId="0BAB34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设备工作噪音≤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0dB。 </w:t>
            </w:r>
          </w:p>
          <w:p w14:paraId="267EC4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实时压力监测，压力异常报警。 </w:t>
            </w:r>
          </w:p>
          <w:p w14:paraId="326459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通过国家电磁兼容检测，普通病房可使用。 </w:t>
            </w:r>
          </w:p>
          <w:p w14:paraId="56CF95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产品有效期：≥8 年 </w:t>
            </w:r>
          </w:p>
          <w:p w14:paraId="19123C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Chars="100" w:right="0" w:rightChars="0"/>
              <w:jc w:val="left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11. 质保时间：≥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年</w:t>
            </w:r>
          </w:p>
          <w:p w14:paraId="1320EA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二、配置要求： 1. 主机 1 台 </w:t>
            </w:r>
          </w:p>
          <w:p w14:paraId="45B9FB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2.下肢充气套筒 2 套 </w:t>
            </w:r>
          </w:p>
          <w:p w14:paraId="0A7916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3.无纺布腿套2个</w:t>
            </w:r>
          </w:p>
          <w:p w14:paraId="531FD4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4.连接气管 1 套 </w:t>
            </w:r>
          </w:p>
          <w:p w14:paraId="11A43BC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atLeast"/>
              <w:ind w:left="210" w:leftChars="10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5.电源线 1 根</w:t>
            </w:r>
          </w:p>
        </w:tc>
      </w:tr>
      <w:tr w14:paraId="5087A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Align w:val="center"/>
          </w:tcPr>
          <w:p w14:paraId="397D640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37" w:type="dxa"/>
            <w:vAlign w:val="center"/>
          </w:tcPr>
          <w:p w14:paraId="0A24897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  <w:t>微波治疗仪</w:t>
            </w:r>
          </w:p>
        </w:tc>
        <w:tc>
          <w:tcPr>
            <w:tcW w:w="7103" w:type="dxa"/>
          </w:tcPr>
          <w:p w14:paraId="053A9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1.临床要求：可用于炎症的理疗和凝固治疗。</w:t>
            </w:r>
          </w:p>
          <w:p w14:paraId="3098B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2.主载频率：2450MHz±50%</w:t>
            </w:r>
          </w:p>
          <w:p w14:paraId="66C24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4.理疗功率：≥59W，连续可调，1W步进。</w:t>
            </w:r>
          </w:p>
          <w:p w14:paraId="1E276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4.具有输出定时功能，可预设定，时间结束时可提示。</w:t>
            </w:r>
          </w:p>
          <w:p w14:paraId="73E86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5.具有自动稳压系统。</w:t>
            </w:r>
          </w:p>
          <w:p w14:paraId="1F0A8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6.具有过载保护系统，超出预定值，可自动切断输出并提示。</w:t>
            </w:r>
          </w:p>
          <w:p w14:paraId="10DD1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7.具有功率自动补偿功能。</w:t>
            </w:r>
          </w:p>
          <w:p w14:paraId="6689F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8.活动支臂,能任意调节角度及距离。</w:t>
            </w:r>
          </w:p>
          <w:p w14:paraId="4D5FC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9.辐射器采用聚四氟乙烯材质。</w:t>
            </w:r>
          </w:p>
          <w:p w14:paraId="24664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10.通过国家电磁兼容检测，且无屏蔽环境使用限制。</w:t>
            </w:r>
          </w:p>
          <w:p w14:paraId="0CD67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11.产品有效期：≥8年</w:t>
            </w:r>
          </w:p>
          <w:p w14:paraId="31BA2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12质保时间：≥3年</w:t>
            </w:r>
          </w:p>
          <w:p w14:paraId="6C75C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二、配置要求：</w:t>
            </w:r>
          </w:p>
          <w:p w14:paraId="6CFFB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1.主机       1台</w:t>
            </w:r>
          </w:p>
          <w:p w14:paraId="51EE8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2.理疗支架   1套</w:t>
            </w:r>
          </w:p>
          <w:p w14:paraId="6F24A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3.理疗辐射器  1个</w:t>
            </w:r>
          </w:p>
          <w:p w14:paraId="0A764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4.电源线      1根</w:t>
            </w:r>
          </w:p>
        </w:tc>
      </w:tr>
      <w:tr w14:paraId="68266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Align w:val="center"/>
          </w:tcPr>
          <w:p w14:paraId="5B46C9B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37" w:type="dxa"/>
            <w:vAlign w:val="center"/>
          </w:tcPr>
          <w:p w14:paraId="7F36EB8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  <w:t>电动病床</w:t>
            </w:r>
          </w:p>
        </w:tc>
        <w:tc>
          <w:tcPr>
            <w:tcW w:w="7103" w:type="dxa"/>
          </w:tcPr>
          <w:p w14:paraId="2AC1B401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临床要求：脑病科住院患者使用，满足脑卒中、卧床患者体位护理、康复体位摆放。 </w:t>
            </w:r>
          </w:p>
          <w:p w14:paraId="541D68AD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具备电子称重功能，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背部抬升角度：0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65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° 可调；腿部角度 0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25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° 可调；整体升降范围 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25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mm。 </w:t>
            </w:r>
          </w:p>
          <w:p w14:paraId="5EEEE89E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具备背膝联动功能，床体可前倾、后倾体位调节。 </w:t>
            </w:r>
          </w:p>
          <w:p w14:paraId="0A146AB9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最大安全承重≥2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0kg。</w:t>
            </w:r>
          </w:p>
          <w:p w14:paraId="3D9629BE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多组直流静音电机，手控器操作，按键锁定防误触。 </w:t>
            </w:r>
          </w:p>
          <w:p w14:paraId="31B90E6A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具备电动过载保护，遇阻自动停止运动。 </w:t>
            </w:r>
          </w:p>
          <w:p w14:paraId="6030C9B3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ABS 可拆卸床头床尾板，四侧可折叠防护护栏。 </w:t>
            </w:r>
          </w:p>
          <w:p w14:paraId="5C3A727A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床四角具备输液架插孔。 </w:t>
            </w:r>
          </w:p>
          <w:p w14:paraId="1E9B013A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床体钢材防锈喷涂，符合医用安全标准。 </w:t>
            </w:r>
          </w:p>
          <w:p w14:paraId="2BBE51C4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 w:rightChars="0" w:firstLine="0" w:firstLine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产品有效期：≥8 年</w:t>
            </w:r>
          </w:p>
          <w:p w14:paraId="753C74A5"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Chars="100" w:right="0" w:rightChars="0"/>
              <w:jc w:val="left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11. 质保时间：≥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年</w:t>
            </w:r>
          </w:p>
          <w:p w14:paraId="13AC59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二、配置要求： </w:t>
            </w:r>
          </w:p>
          <w:p w14:paraId="7FBA5C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1. 电动床床体 1 张 </w:t>
            </w:r>
          </w:p>
          <w:p w14:paraId="61CE16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2. 有线手控器 1 个 </w:t>
            </w:r>
          </w:p>
          <w:p w14:paraId="33130C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3. 全套侧护栏 1 套 </w:t>
            </w:r>
          </w:p>
          <w:p w14:paraId="17ED47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4. 床头床尾板 1 套 </w:t>
            </w:r>
          </w:p>
          <w:p w14:paraId="010A65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210" w:leftChars="100" w:right="0"/>
              <w:jc w:val="left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5. 电源线 1 根</w:t>
            </w:r>
          </w:p>
          <w:p w14:paraId="1F0A6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</w:p>
        </w:tc>
      </w:tr>
      <w:tr w14:paraId="10FD1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Align w:val="center"/>
          </w:tcPr>
          <w:p w14:paraId="22EB006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37" w:type="dxa"/>
            <w:vAlign w:val="center"/>
          </w:tcPr>
          <w:p w14:paraId="24444E22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动态血压监护仪</w:t>
            </w:r>
          </w:p>
        </w:tc>
        <w:tc>
          <w:tcPr>
            <w:tcW w:w="7103" w:type="dxa"/>
          </w:tcPr>
          <w:p w14:paraId="5E46661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1.临床要求：24 小时动态血压监测，用于脑病科高血压、脑血管病患者血压评估分析。 </w:t>
            </w:r>
          </w:p>
          <w:p w14:paraId="43AAF0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2. 测量方式：示波法；</w:t>
            </w:r>
          </w:p>
          <w:p w14:paraId="586772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量程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0kPa(0mmHg)-39.6kPa(297mmHg).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分辨率1mmHg；</w:t>
            </w:r>
          </w:p>
          <w:p w14:paraId="545344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3. 血压测量平均误差≤±3mmHg。 </w:t>
            </w:r>
          </w:p>
          <w:p w14:paraId="02F27E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4. 监测间隔可自定义，白天、夜间可设置不同测量周期。 </w:t>
            </w:r>
          </w:p>
          <w:p w14:paraId="7F882F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5. 记录盒电池连续工作≥24 小时，具备掉电数据保护。 </w:t>
            </w:r>
          </w:p>
          <w:p w14:paraId="17EFB1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6. 配套分析软件，可导出报告，支持 HIS 系统对接。 </w:t>
            </w:r>
          </w:p>
          <w:p w14:paraId="2DB6EA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7. 具备袖带脱落、信号异常报警提示。 </w:t>
            </w:r>
          </w:p>
          <w:p w14:paraId="20F27C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8. 多种规格成人袖带。 </w:t>
            </w:r>
          </w:p>
          <w:p w14:paraId="700737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9. 通过国家电磁兼容检测，病房可正常使用。 </w:t>
            </w:r>
          </w:p>
          <w:p w14:paraId="63C967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10.重量小于300克</w:t>
            </w:r>
          </w:p>
          <w:p w14:paraId="0BFF65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. 产品有效期：≥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10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年 </w:t>
            </w:r>
          </w:p>
          <w:p w14:paraId="2B379D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 w:rightChars="0"/>
              <w:jc w:val="left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. 质保时间：≥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年</w:t>
            </w:r>
          </w:p>
          <w:p w14:paraId="668E03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二、配置要求： </w:t>
            </w:r>
          </w:p>
          <w:p w14:paraId="5D337E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1. 动态血压记录盒 1 台 </w:t>
            </w:r>
          </w:p>
          <w:p w14:paraId="4AFB22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2. 成人标准袖带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副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 w14:paraId="5A1365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3.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PC软件光盘1张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 w14:paraId="4FE208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4. 数据通讯线 1 套 </w:t>
            </w:r>
          </w:p>
          <w:p w14:paraId="2F5EC3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210" w:leftChars="100" w:right="0"/>
              <w:jc w:val="left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5. 电源线 / 充电器 1 套</w:t>
            </w:r>
          </w:p>
          <w:p w14:paraId="67706856">
            <w:pPr>
              <w:pStyle w:val="5"/>
              <w:keepNext w:val="0"/>
              <w:keepLines w:val="0"/>
              <w:widowControl/>
              <w:suppressLineNumbers w:val="0"/>
              <w:ind w:left="0" w:right="0"/>
              <w:rPr>
                <w:rFonts w:hint="eastAsia" w:ascii="宋体" w:hAnsi="宋体" w:eastAsia="宋体" w:cs="宋体"/>
                <w:color w:val="auto"/>
                <w:spacing w:val="-5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</w:tbl>
    <w:p w14:paraId="7FBE6B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B4CE89"/>
    <w:multiLevelType w:val="singleLevel"/>
    <w:tmpl w:val="D0B4CE89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67570951"/>
    <w:multiLevelType w:val="singleLevel"/>
    <w:tmpl w:val="6757095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D7380"/>
    <w:rsid w:val="054E0BB7"/>
    <w:rsid w:val="06085010"/>
    <w:rsid w:val="156E23B7"/>
    <w:rsid w:val="2D584FC6"/>
    <w:rsid w:val="2F4D56BE"/>
    <w:rsid w:val="3F3D02B8"/>
    <w:rsid w:val="40ED4F53"/>
    <w:rsid w:val="471D34DB"/>
    <w:rsid w:val="4A865709"/>
    <w:rsid w:val="4C3A7832"/>
    <w:rsid w:val="5AFB25B9"/>
    <w:rsid w:val="678C42CF"/>
    <w:rsid w:val="7817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4">
    <w:name w:val="Plain Text"/>
    <w:basedOn w:val="1"/>
    <w:uiPriority w:val="0"/>
    <w:pPr>
      <w:widowControl w:val="0"/>
      <w:jc w:val="both"/>
    </w:pPr>
    <w:rPr>
      <w:rFonts w:ascii="宋体" w:hAnsi="Courier New"/>
      <w:kern w:val="2"/>
      <w:sz w:val="2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字母编号列项（一级）"/>
    <w:qFormat/>
    <w:uiPriority w:val="0"/>
    <w:pPr>
      <w:ind w:left="840" w:leftChars="2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1817</Words>
  <Characters>2045</Characters>
  <Lines>0</Lines>
  <Paragraphs>0</Paragraphs>
  <TotalTime>1</TotalTime>
  <ScaleCrop>false</ScaleCrop>
  <LinksUpToDate>false</LinksUpToDate>
  <CharactersWithSpaces>2284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2026-08-24T06:45:00Z</dcterms:created>
  <dc:creator>jie</dc:creator>
  <cp:lastModifiedBy>杨洋</cp:lastModifiedBy>
  <dcterms:modified xsi:type="dcterms:W3CDTF">2026-08-27T03:50:45Z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eyJoZGlkIjoiZGI3YTZlOTgyZTE5ODAyNjNjMThiMjc2NTE5NDA1MzAiLCJ1c2VySWQiOiI3NzYyMDAxOTIifQ==</vt:lpwstr>
  </property>
  <property fmtid="{D5CDD505-2E9C-101B-9397-08002B2CF9AE}" pid="4" name="ICV">
    <vt:lpwstr>1431A561E86B4FE0B615BB965ED6F0A3_13</vt:lpwstr>
  </property>
</Properties>
</file>