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4EA7F">
      <w:pPr>
        <w:jc w:val="center"/>
        <w:rPr>
          <w:rFonts w:hint="eastAsia" w:eastAsia="宋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酶标仪技术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参数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 w14:paraId="5EB20523">
      <w:pPr>
        <w:autoSpaceDE w:val="0"/>
        <w:autoSpaceDN w:val="0"/>
        <w:adjustRightInd w:val="0"/>
        <w:rPr>
          <w:rFonts w:hint="default" w:eastAsia="宋体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>一、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资质认证：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医疗器械注册证</w:t>
      </w:r>
    </w:p>
    <w:p w14:paraId="30841589">
      <w:pPr>
        <w:autoSpaceDE w:val="0"/>
        <w:autoSpaceDN w:val="0"/>
        <w:adjustRightInd w:val="0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>技术指标</w:t>
      </w:r>
    </w:p>
    <w:p w14:paraId="13C79FD9">
      <w:pPr>
        <w:pStyle w:val="10"/>
        <w:numPr>
          <w:ilvl w:val="0"/>
          <w:numId w:val="1"/>
        </w:numPr>
        <w:autoSpaceDE w:val="0"/>
        <w:autoSpaceDN w:val="0"/>
        <w:adjustRightInd w:val="0"/>
        <w:ind w:firstLineChars="0"/>
        <w:rPr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用途：核酸/蛋白定量、ELISA、酶活性检测、细菌生长曲线、内毒素检测、细胞活性、毒性和增殖、细胞凋亡实验、GPCR 实验、光谱扫描等。</w:t>
      </w:r>
    </w:p>
    <w:p w14:paraId="31075795">
      <w:pPr>
        <w:pStyle w:val="10"/>
        <w:numPr>
          <w:ilvl w:val="0"/>
          <w:numId w:val="1"/>
        </w:numPr>
        <w:autoSpaceDE w:val="0"/>
        <w:autoSpaceDN w:val="0"/>
        <w:adjustRightInd w:val="0"/>
        <w:ind w:firstLineChars="0"/>
        <w:rPr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常规指标</w:t>
      </w:r>
    </w:p>
    <w:p w14:paraId="4C7891C1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光路设计：标配光栅光路和滤光片光路双系统</w:t>
      </w:r>
    </w:p>
    <w:p w14:paraId="736B72B7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检测功能：支持光吸收、荧光(FRET)、化学发光（BRET）</w:t>
      </w:r>
    </w:p>
    <w:p w14:paraId="006A5094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OLE_LINK7"/>
      <w:bookmarkStart w:id="1" w:name="OLE_LINK5"/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光源：高能氙闪灯</w:t>
      </w:r>
    </w:p>
    <w:p w14:paraId="49CE2708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检测器：PMT检测器</w:t>
      </w:r>
      <w:bookmarkEnd w:id="0"/>
      <w:bookmarkEnd w:id="1"/>
    </w:p>
    <w:p w14:paraId="03840195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光谱扫描模式：终点光谱扫描，动力学光谱扫描；支持光吸收1nm间隔扫描</w:t>
      </w:r>
    </w:p>
    <w:p w14:paraId="0D018312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温控范围：室温+</w:t>
      </w:r>
      <w:bookmarkStart w:id="2" w:name="OLE_LINK6"/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2℃</w:t>
      </w:r>
      <w:bookmarkEnd w:id="2"/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-45℃</w:t>
      </w:r>
      <w:bookmarkStart w:id="7" w:name="_GoBack"/>
      <w:bookmarkEnd w:id="7"/>
    </w:p>
    <w:p w14:paraId="1A06801E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振荡器：振荡模式：线性、轨道、双轨道；速度，幅度可调</w:t>
      </w:r>
    </w:p>
    <w:p w14:paraId="4711F4B4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读板类型：6-384 孔板（兼容带盖不带盖），μDrop和μDrop Duo板</w:t>
      </w:r>
    </w:p>
    <w:p w14:paraId="0FF46366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测量顺序：标配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6种不同测量顺序，满足不同方向复孔之间时间测量要求</w:t>
      </w:r>
    </w:p>
    <w:p w14:paraId="1DEB0D83">
      <w:pPr>
        <w:pStyle w:val="10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标准配套软件</w:t>
      </w:r>
    </w:p>
    <w:p w14:paraId="1D9DE08F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仪器控制和高级分析功能二合一，实时显示运行结果，一键选择列表、板布局等多种直观数据显示方式</w:t>
      </w:r>
    </w:p>
    <w:p w14:paraId="75126F02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中文、英文语言选择设置，Windows 直观界面</w:t>
      </w:r>
    </w:p>
    <w:p w14:paraId="2AD4E464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智能化安全监控设置，测量数据自动保存，断电后恢复，仪器开机自检，错误报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警等</w:t>
      </w:r>
    </w:p>
    <w:p w14:paraId="5B268B36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智能化自动填充铺板布局，可自定义测量模板及命名、颜色设置</w:t>
      </w:r>
    </w:p>
    <w:p w14:paraId="378D65B5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软件可控制仪器进板出板、孵育、震荡等操作，可实现多步骤快速动力学反应</w:t>
      </w:r>
    </w:p>
    <w:p w14:paraId="72DD0DE7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可自定义Blank subtraction, Curve Fit, Cut-Off 等计算模式；自动孔间光程校准；数据测量及分析过程可包括：扣减本底、定量曲线拟合，光谱分析，动力学计算，临界值分析和质控等；可保存标准曲线随时调用</w:t>
      </w:r>
    </w:p>
    <w:p w14:paraId="698AB349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具有强大的结果报告输出功能，</w:t>
      </w:r>
      <w:r>
        <w:rPr>
          <w:b w:val="0"/>
          <w:bCs w:val="0"/>
          <w:color w:val="000000" w:themeColor="text1"/>
          <w:lang w:val="fi-FI"/>
          <w14:textFill>
            <w14:solidFill>
              <w14:schemeClr w14:val="tx1"/>
            </w14:solidFill>
          </w14:textFill>
        </w:rPr>
        <w:t xml:space="preserve"> xls, pdf, txt and xml 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格式，一键输出 excel.PDF 表格</w:t>
      </w:r>
    </w:p>
    <w:p w14:paraId="78E9AE7F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软件内置在线程序库，方便调用多种预编辑好的程序</w:t>
      </w:r>
    </w:p>
    <w:p w14:paraId="52CC8F84">
      <w:pPr>
        <w:pStyle w:val="10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光吸收检测</w:t>
      </w:r>
    </w:p>
    <w:p w14:paraId="0777250E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波长范围：200 - 1000 nm，1nm间隔</w:t>
      </w:r>
    </w:p>
    <w:p w14:paraId="5B2EB92F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带宽：200-1000nm范围内均是2.5nm</w:t>
      </w:r>
    </w:p>
    <w:p w14:paraId="30BC99A7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准确性：SD&lt; 0.003Abs or CV＜1.0%</w:t>
      </w:r>
    </w:p>
    <w:p w14:paraId="193AC5B2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DNA A260 nm灵敏度（96-half area plate，50μL）：＜1ng/μL</w:t>
      </w:r>
    </w:p>
    <w:p w14:paraId="72F3A1F0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浊度灵敏度：5FTU (formazine turbidmetric units)</w:t>
      </w:r>
    </w:p>
    <w:p w14:paraId="0BD6646A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配置超微量检测板，可同时测定32个微量核酸样品，支持紫外波段检测，上样量2 µL-10μL，非耗材可反复使用，且同时兼容比色杯检测。</w:t>
      </w:r>
    </w:p>
    <w:p w14:paraId="4AB976AD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检测速度：96孔板≤10s</w:t>
      </w:r>
    </w:p>
    <w:p w14:paraId="231F7B17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jc w:val="left"/>
        <w:rPr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光谱扫描速度：≤16s（200-1000nm，1nm步进）</w:t>
      </w:r>
    </w:p>
    <w:p w14:paraId="19AD84F3">
      <w:pPr>
        <w:pStyle w:val="10"/>
        <w:numPr>
          <w:ilvl w:val="0"/>
          <w:numId w:val="1"/>
        </w:numPr>
        <w:autoSpaceDE w:val="0"/>
        <w:autoSpaceDN w:val="0"/>
        <w:adjustRightInd w:val="0"/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荧光检测</w:t>
      </w:r>
    </w:p>
    <w:p w14:paraId="00384E25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滤光片选择：两个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8位滤光片轮（标配3对滤光片和5个可选位）</w:t>
      </w:r>
    </w:p>
    <w:p w14:paraId="62C1DBC1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荧光检测灵敏度：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0.35 fmol 荧光素/100μL（黑色384孔板）</w:t>
      </w:r>
    </w:p>
    <w:p w14:paraId="2ED64192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荧光动态范围：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6个数量级</w:t>
      </w:r>
    </w:p>
    <w:p w14:paraId="173F8A94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荧光波长范围：激发波长：200-710nm，发射波长：210-720nm</w:t>
      </w:r>
    </w:p>
    <w:p w14:paraId="0D96B0E1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标配滤光片波长范围：Ex 345nm/25nm Em 450nm/40nm ; Ex 485nm/15nm Em 525nm/15nm ; Ex 555nm/15nm Em 615nm/45nm</w:t>
      </w:r>
    </w:p>
    <w:p w14:paraId="6BBCBADD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双标记检测速度：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1s</w:t>
      </w:r>
    </w:p>
    <w:p w14:paraId="12C49DB5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荧光检测速度：96孔板≤20s</w:t>
      </w:r>
    </w:p>
    <w:p w14:paraId="2EF7F2D6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测量时间：10-1000ms</w:t>
      </w:r>
    </w:p>
    <w:p w14:paraId="140D1495">
      <w:pPr>
        <w:pStyle w:val="10"/>
        <w:numPr>
          <w:ilvl w:val="0"/>
          <w:numId w:val="1"/>
        </w:numPr>
        <w:autoSpaceDE w:val="0"/>
        <w:autoSpaceDN w:val="0"/>
        <w:adjustRightInd w:val="0"/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化学发光</w:t>
      </w:r>
    </w:p>
    <w:p w14:paraId="7E17DA1E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OLE_LINK23"/>
      <w:bookmarkStart w:id="4" w:name="OLE_LINK22"/>
      <w:bookmarkStart w:id="5" w:name="OLE_LINK26"/>
      <w:bookmarkStart w:id="6" w:name="OLE_LINK27"/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滤光片轮</w:t>
      </w:r>
      <w:bookmarkEnd w:id="3"/>
      <w:bookmarkEnd w:id="4"/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空位用于直接检测，预留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5个可选滤光片位</w:t>
      </w:r>
    </w:p>
    <w:p w14:paraId="74C5EA68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化学发光灵敏度：&lt;275 amol/孔 ATP（白色 96 孔板）</w:t>
      </w:r>
    </w:p>
    <w:p w14:paraId="03414841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化学发光检测波长范围：200-720nm</w:t>
      </w:r>
    </w:p>
    <w:bookmarkEnd w:id="5"/>
    <w:bookmarkEnd w:id="6"/>
    <w:p w14:paraId="0DEBB5DA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化学发光动态范围：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6个数量级</w:t>
      </w:r>
    </w:p>
    <w:p w14:paraId="1E07BA62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串扰（96 well white plate）：≤0.1%</w:t>
      </w:r>
    </w:p>
    <w:p w14:paraId="6E90C797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化学检测速度：96孔板≤20s</w:t>
      </w:r>
    </w:p>
    <w:p w14:paraId="33EBE4B6">
      <w:pPr>
        <w:pStyle w:val="10"/>
        <w:numPr>
          <w:ilvl w:val="1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测量时间：10ms-10seconds</w:t>
      </w:r>
    </w:p>
    <w:p w14:paraId="342DD77E">
      <w:pPr>
        <w:pStyle w:val="10"/>
        <w:numPr>
          <w:ilvl w:val="0"/>
          <w:numId w:val="1"/>
        </w:numPr>
        <w:autoSpaceDE w:val="0"/>
        <w:autoSpaceDN w:val="0"/>
        <w:adjustRightInd w:val="0"/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配置要求</w:t>
      </w:r>
    </w:p>
    <w:p w14:paraId="40D53CD7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主机：包括光吸收、荧光、化学发光</w:t>
      </w:r>
    </w:p>
    <w:p w14:paraId="4E3203AC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rPr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配套中英文在内语言版本高级分析软件1套，无安装限制</w:t>
      </w:r>
    </w:p>
    <w:p w14:paraId="7274F4B5">
      <w:pPr>
        <w:pStyle w:val="10"/>
        <w:numPr>
          <w:ilvl w:val="1"/>
          <w:numId w:val="1"/>
        </w:numPr>
        <w:autoSpaceDE w:val="0"/>
        <w:autoSpaceDN w:val="0"/>
        <w:adjustRightInd w:val="0"/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电脑要求：64位 Win10 或 Win 11（专业版） 操作系统，四核，2GHz以上CPU，14G或以上剩余空间固态硬盘，内存8G，USB接口，显示器1280 x 1024分辨率</w:t>
      </w:r>
    </w:p>
    <w:p w14:paraId="1AD20622">
      <w:pPr>
        <w:pStyle w:val="10"/>
        <w:numPr>
          <w:ilvl w:val="0"/>
          <w:numId w:val="1"/>
        </w:numPr>
        <w:autoSpaceDE w:val="0"/>
        <w:autoSpaceDN w:val="0"/>
        <w:adjustRightInd w:val="0"/>
        <w:ind w:left="420" w:leftChars="0" w:hanging="420" w:firstLineChars="0"/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质保3年。</w:t>
      </w:r>
    </w:p>
    <w:p w14:paraId="4CA793A6">
      <w:pPr>
        <w:pStyle w:val="10"/>
        <w:numPr>
          <w:ilvl w:val="0"/>
          <w:numId w:val="1"/>
        </w:numPr>
        <w:autoSpaceDE w:val="0"/>
        <w:autoSpaceDN w:val="0"/>
        <w:adjustRightInd w:val="0"/>
        <w:ind w:left="420" w:leftChars="0" w:hanging="420" w:firstLineChars="0"/>
        <w:rPr>
          <w:rFonts w:hint="default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免费移机一次。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 Yg 2gj">
    <w:altName w:val="宋体"/>
    <w:panose1 w:val="020B0604020202020204"/>
    <w:charset w:val="86"/>
    <w:family w:val="swiss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18604A"/>
    <w:multiLevelType w:val="multilevel"/>
    <w:tmpl w:val="7918604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isLgl/>
      <w:lvlText w:val="%1.%2"/>
      <w:lvlJc w:val="left"/>
      <w:pPr>
        <w:ind w:left="405" w:hanging="405"/>
      </w:pPr>
      <w:rPr>
        <w:rFonts w:hint="default" w:cs="Arial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 w:cs="Arial"/>
        <w:color w:val="FF0000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 w:cs="Arial"/>
        <w:color w:val="FF0000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Arial"/>
        <w:color w:val="FF0000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cs="Arial"/>
        <w:color w:val="FF0000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Arial"/>
        <w:color w:val="FF0000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cs="Arial"/>
        <w:color w:val="FF0000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Arial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NTE0ZmEzYjMzYmNkNGYyYWZlOTRlZTg4ZTgzM2QifQ=="/>
  </w:docVars>
  <w:rsids>
    <w:rsidRoot w:val="00C347A8"/>
    <w:rsid w:val="00002F01"/>
    <w:rsid w:val="00021824"/>
    <w:rsid w:val="00026ED4"/>
    <w:rsid w:val="00030820"/>
    <w:rsid w:val="00032597"/>
    <w:rsid w:val="00050640"/>
    <w:rsid w:val="000551C3"/>
    <w:rsid w:val="00062A14"/>
    <w:rsid w:val="00073C05"/>
    <w:rsid w:val="0007404E"/>
    <w:rsid w:val="000771D2"/>
    <w:rsid w:val="000A16EB"/>
    <w:rsid w:val="000B4B57"/>
    <w:rsid w:val="000C0468"/>
    <w:rsid w:val="000C31AB"/>
    <w:rsid w:val="000D3A6B"/>
    <w:rsid w:val="000E2DE0"/>
    <w:rsid w:val="000E5723"/>
    <w:rsid w:val="000E5DF2"/>
    <w:rsid w:val="000E6A1E"/>
    <w:rsid w:val="000F7ACE"/>
    <w:rsid w:val="00100700"/>
    <w:rsid w:val="001022A4"/>
    <w:rsid w:val="00110F3F"/>
    <w:rsid w:val="001110EB"/>
    <w:rsid w:val="00111A5D"/>
    <w:rsid w:val="001164BC"/>
    <w:rsid w:val="0012244A"/>
    <w:rsid w:val="00147918"/>
    <w:rsid w:val="00155508"/>
    <w:rsid w:val="00161949"/>
    <w:rsid w:val="00170305"/>
    <w:rsid w:val="00174087"/>
    <w:rsid w:val="00182E69"/>
    <w:rsid w:val="00183D04"/>
    <w:rsid w:val="00197420"/>
    <w:rsid w:val="001A2507"/>
    <w:rsid w:val="001A42D3"/>
    <w:rsid w:val="001B2B11"/>
    <w:rsid w:val="001B56A0"/>
    <w:rsid w:val="001B63BD"/>
    <w:rsid w:val="001B777C"/>
    <w:rsid w:val="001D104F"/>
    <w:rsid w:val="001D50DB"/>
    <w:rsid w:val="001F28AD"/>
    <w:rsid w:val="0021397D"/>
    <w:rsid w:val="0022748E"/>
    <w:rsid w:val="00231AA6"/>
    <w:rsid w:val="002413D4"/>
    <w:rsid w:val="00241E44"/>
    <w:rsid w:val="002520D3"/>
    <w:rsid w:val="00253912"/>
    <w:rsid w:val="00257C5D"/>
    <w:rsid w:val="002615B4"/>
    <w:rsid w:val="00261F3B"/>
    <w:rsid w:val="00296AC6"/>
    <w:rsid w:val="002B5E8F"/>
    <w:rsid w:val="002B7D3A"/>
    <w:rsid w:val="002F044B"/>
    <w:rsid w:val="002F5188"/>
    <w:rsid w:val="002F79FB"/>
    <w:rsid w:val="003016E4"/>
    <w:rsid w:val="00303CE3"/>
    <w:rsid w:val="00305A80"/>
    <w:rsid w:val="00315B98"/>
    <w:rsid w:val="00326EA6"/>
    <w:rsid w:val="00344BD2"/>
    <w:rsid w:val="00361966"/>
    <w:rsid w:val="00365A8A"/>
    <w:rsid w:val="00384536"/>
    <w:rsid w:val="00387F1E"/>
    <w:rsid w:val="003C56F9"/>
    <w:rsid w:val="003C5ACC"/>
    <w:rsid w:val="003D0D59"/>
    <w:rsid w:val="003D3DB4"/>
    <w:rsid w:val="003E778E"/>
    <w:rsid w:val="003E79DC"/>
    <w:rsid w:val="00403A7C"/>
    <w:rsid w:val="00411FC4"/>
    <w:rsid w:val="00417F1C"/>
    <w:rsid w:val="004201E1"/>
    <w:rsid w:val="0042070A"/>
    <w:rsid w:val="004279FF"/>
    <w:rsid w:val="00437881"/>
    <w:rsid w:val="004455C5"/>
    <w:rsid w:val="004471AA"/>
    <w:rsid w:val="00453AF1"/>
    <w:rsid w:val="00470A96"/>
    <w:rsid w:val="004823A0"/>
    <w:rsid w:val="00483B09"/>
    <w:rsid w:val="00492BDB"/>
    <w:rsid w:val="004934E4"/>
    <w:rsid w:val="004B0426"/>
    <w:rsid w:val="004B50FD"/>
    <w:rsid w:val="004F1E82"/>
    <w:rsid w:val="004F736B"/>
    <w:rsid w:val="005050F2"/>
    <w:rsid w:val="00511A53"/>
    <w:rsid w:val="005177C0"/>
    <w:rsid w:val="00527D8E"/>
    <w:rsid w:val="00546292"/>
    <w:rsid w:val="0055463F"/>
    <w:rsid w:val="00557A2D"/>
    <w:rsid w:val="005843C7"/>
    <w:rsid w:val="00596D04"/>
    <w:rsid w:val="005B0B93"/>
    <w:rsid w:val="005C0CF7"/>
    <w:rsid w:val="005C3250"/>
    <w:rsid w:val="005C63E5"/>
    <w:rsid w:val="005D2389"/>
    <w:rsid w:val="005E362F"/>
    <w:rsid w:val="005E650C"/>
    <w:rsid w:val="005F306D"/>
    <w:rsid w:val="005F7522"/>
    <w:rsid w:val="005F7D00"/>
    <w:rsid w:val="006052CF"/>
    <w:rsid w:val="00605551"/>
    <w:rsid w:val="00605A61"/>
    <w:rsid w:val="006320C8"/>
    <w:rsid w:val="006464DE"/>
    <w:rsid w:val="006644D1"/>
    <w:rsid w:val="00665BBB"/>
    <w:rsid w:val="0066793B"/>
    <w:rsid w:val="00674154"/>
    <w:rsid w:val="006D3FC8"/>
    <w:rsid w:val="006E044B"/>
    <w:rsid w:val="006E2ED9"/>
    <w:rsid w:val="006F4557"/>
    <w:rsid w:val="00714F89"/>
    <w:rsid w:val="00761C1D"/>
    <w:rsid w:val="00762CA0"/>
    <w:rsid w:val="007639BD"/>
    <w:rsid w:val="0077188D"/>
    <w:rsid w:val="00782403"/>
    <w:rsid w:val="007951F6"/>
    <w:rsid w:val="007A268E"/>
    <w:rsid w:val="007B4929"/>
    <w:rsid w:val="007B53FA"/>
    <w:rsid w:val="007D5940"/>
    <w:rsid w:val="007E05FB"/>
    <w:rsid w:val="007E355F"/>
    <w:rsid w:val="007E70A1"/>
    <w:rsid w:val="007F17AF"/>
    <w:rsid w:val="007F39C9"/>
    <w:rsid w:val="007F5782"/>
    <w:rsid w:val="00810366"/>
    <w:rsid w:val="008227D7"/>
    <w:rsid w:val="008306AB"/>
    <w:rsid w:val="00842C84"/>
    <w:rsid w:val="0084644D"/>
    <w:rsid w:val="00856CE7"/>
    <w:rsid w:val="00860C75"/>
    <w:rsid w:val="00865D00"/>
    <w:rsid w:val="0088070E"/>
    <w:rsid w:val="00881D1C"/>
    <w:rsid w:val="00891B69"/>
    <w:rsid w:val="008A05D0"/>
    <w:rsid w:val="008A2575"/>
    <w:rsid w:val="008B0F21"/>
    <w:rsid w:val="008B5101"/>
    <w:rsid w:val="008C135D"/>
    <w:rsid w:val="008C177C"/>
    <w:rsid w:val="008C531A"/>
    <w:rsid w:val="008F29EA"/>
    <w:rsid w:val="008F370C"/>
    <w:rsid w:val="00902D9F"/>
    <w:rsid w:val="00926859"/>
    <w:rsid w:val="0093400B"/>
    <w:rsid w:val="009359C0"/>
    <w:rsid w:val="0093741B"/>
    <w:rsid w:val="009460FD"/>
    <w:rsid w:val="00952F0E"/>
    <w:rsid w:val="0097373A"/>
    <w:rsid w:val="00991A27"/>
    <w:rsid w:val="00992BD3"/>
    <w:rsid w:val="009A2D94"/>
    <w:rsid w:val="009A4B70"/>
    <w:rsid w:val="009A5BA2"/>
    <w:rsid w:val="009C5478"/>
    <w:rsid w:val="009C667C"/>
    <w:rsid w:val="009C7AB1"/>
    <w:rsid w:val="009D78C4"/>
    <w:rsid w:val="009F4572"/>
    <w:rsid w:val="00A02FBC"/>
    <w:rsid w:val="00A41AF3"/>
    <w:rsid w:val="00A4620D"/>
    <w:rsid w:val="00A67BC2"/>
    <w:rsid w:val="00A91DA1"/>
    <w:rsid w:val="00A92A91"/>
    <w:rsid w:val="00AA27D5"/>
    <w:rsid w:val="00AA44BE"/>
    <w:rsid w:val="00AB2263"/>
    <w:rsid w:val="00AC1334"/>
    <w:rsid w:val="00AC76EA"/>
    <w:rsid w:val="00AD1AEE"/>
    <w:rsid w:val="00AD22F4"/>
    <w:rsid w:val="00AF4B08"/>
    <w:rsid w:val="00B07C87"/>
    <w:rsid w:val="00B215AC"/>
    <w:rsid w:val="00B24924"/>
    <w:rsid w:val="00B53230"/>
    <w:rsid w:val="00B81774"/>
    <w:rsid w:val="00B9262A"/>
    <w:rsid w:val="00B927DD"/>
    <w:rsid w:val="00BA5BE9"/>
    <w:rsid w:val="00BC31B6"/>
    <w:rsid w:val="00C072FF"/>
    <w:rsid w:val="00C10714"/>
    <w:rsid w:val="00C20511"/>
    <w:rsid w:val="00C31D6E"/>
    <w:rsid w:val="00C347A8"/>
    <w:rsid w:val="00C600C2"/>
    <w:rsid w:val="00C77801"/>
    <w:rsid w:val="00C940D7"/>
    <w:rsid w:val="00CA6FAE"/>
    <w:rsid w:val="00CC654D"/>
    <w:rsid w:val="00CD4078"/>
    <w:rsid w:val="00CE15BF"/>
    <w:rsid w:val="00CE1B01"/>
    <w:rsid w:val="00CF56CD"/>
    <w:rsid w:val="00D020D7"/>
    <w:rsid w:val="00D17620"/>
    <w:rsid w:val="00D247D4"/>
    <w:rsid w:val="00D300F1"/>
    <w:rsid w:val="00D62524"/>
    <w:rsid w:val="00D6761C"/>
    <w:rsid w:val="00D67D46"/>
    <w:rsid w:val="00D747FD"/>
    <w:rsid w:val="00D77AA0"/>
    <w:rsid w:val="00D82C5B"/>
    <w:rsid w:val="00D9215B"/>
    <w:rsid w:val="00D95C94"/>
    <w:rsid w:val="00DA3F1C"/>
    <w:rsid w:val="00DA4381"/>
    <w:rsid w:val="00DC3ED0"/>
    <w:rsid w:val="00DD62E0"/>
    <w:rsid w:val="00E0089E"/>
    <w:rsid w:val="00E2260C"/>
    <w:rsid w:val="00E359C4"/>
    <w:rsid w:val="00E40A0D"/>
    <w:rsid w:val="00E41BA6"/>
    <w:rsid w:val="00E54591"/>
    <w:rsid w:val="00E71D7D"/>
    <w:rsid w:val="00E81D75"/>
    <w:rsid w:val="00EA1E3B"/>
    <w:rsid w:val="00EA57C2"/>
    <w:rsid w:val="00EB2596"/>
    <w:rsid w:val="00EB65F6"/>
    <w:rsid w:val="00EC1774"/>
    <w:rsid w:val="00EC3D43"/>
    <w:rsid w:val="00ED6FA1"/>
    <w:rsid w:val="00EE7263"/>
    <w:rsid w:val="00EF1047"/>
    <w:rsid w:val="00EF7F2B"/>
    <w:rsid w:val="00F01EEF"/>
    <w:rsid w:val="00F035DF"/>
    <w:rsid w:val="00F042D4"/>
    <w:rsid w:val="00F05C31"/>
    <w:rsid w:val="00F1640F"/>
    <w:rsid w:val="00F17DB8"/>
    <w:rsid w:val="00F2371E"/>
    <w:rsid w:val="00F25EB3"/>
    <w:rsid w:val="00F302C6"/>
    <w:rsid w:val="00F433A8"/>
    <w:rsid w:val="00F465FF"/>
    <w:rsid w:val="00F57941"/>
    <w:rsid w:val="00F74839"/>
    <w:rsid w:val="00F8713E"/>
    <w:rsid w:val="00FC02C8"/>
    <w:rsid w:val="00FC44CB"/>
    <w:rsid w:val="00FD2B08"/>
    <w:rsid w:val="00FD431E"/>
    <w:rsid w:val="00FD5C1B"/>
    <w:rsid w:val="00FE3F28"/>
    <w:rsid w:val="00FF4B3E"/>
    <w:rsid w:val="03465822"/>
    <w:rsid w:val="03A21632"/>
    <w:rsid w:val="0411533A"/>
    <w:rsid w:val="1D855A32"/>
    <w:rsid w:val="1E525FC7"/>
    <w:rsid w:val="1F690BD5"/>
    <w:rsid w:val="2DD33C51"/>
    <w:rsid w:val="33C4488E"/>
    <w:rsid w:val="42C77BBB"/>
    <w:rsid w:val="4FD47367"/>
    <w:rsid w:val="61610465"/>
    <w:rsid w:val="69321159"/>
    <w:rsid w:val="73534C9B"/>
    <w:rsid w:val="77080A89"/>
    <w:rsid w:val="7D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widowControl/>
      <w:jc w:val="left"/>
    </w:pPr>
    <w:rPr>
      <w:rFonts w:asciiTheme="minorHAnsi" w:hAnsiTheme="minorHAnsi" w:eastAsiaTheme="minorEastAsia" w:cstheme="minorBidi"/>
      <w:sz w:val="20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16"/>
      <w:szCs w:val="16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Pa7"/>
    <w:basedOn w:val="1"/>
    <w:next w:val="1"/>
    <w:qFormat/>
    <w:uiPriority w:val="99"/>
    <w:pPr>
      <w:autoSpaceDE w:val="0"/>
      <w:autoSpaceDN w:val="0"/>
      <w:adjustRightInd w:val="0"/>
      <w:spacing w:line="141" w:lineRule="atLeast"/>
      <w:jc w:val="left"/>
    </w:pPr>
    <w:rPr>
      <w:rFonts w:ascii="H Yg 2gj" w:eastAsia="H Yg 2gj" w:hAnsiTheme="minorHAnsi" w:cstheme="minorBidi"/>
      <w:kern w:val="0"/>
      <w:sz w:val="24"/>
    </w:rPr>
  </w:style>
  <w:style w:type="character" w:customStyle="1" w:styleId="12">
    <w:name w:val="批注文字 字符"/>
    <w:basedOn w:val="8"/>
    <w:link w:val="2"/>
    <w:autoRedefine/>
    <w:qFormat/>
    <w:uiPriority w:val="0"/>
    <w:rPr>
      <w:sz w:val="20"/>
      <w:szCs w:val="20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rFonts w:ascii="Segoe UI" w:hAnsi="Segoe UI" w:eastAsia="宋体" w:cs="Segoe UI"/>
      <w:sz w:val="18"/>
      <w:szCs w:val="18"/>
    </w:rPr>
  </w:style>
  <w:style w:type="character" w:customStyle="1" w:styleId="14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7809-1ABE-4963-BC53-CA4CEE7D1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1084</Words>
  <Characters>1469</Characters>
  <Lines>12</Lines>
  <Paragraphs>3</Paragraphs>
  <TotalTime>68</TotalTime>
  <ScaleCrop>false</ScaleCrop>
  <LinksUpToDate>false</LinksUpToDate>
  <CharactersWithSpaces>1530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2025-01-29T15:13:00Z</dcterms:created>
  <dc:creator>shaoying.yuan</dc:creator>
  <cp:lastModifiedBy>雨后</cp:lastModifiedBy>
  <dcterms:modified xsi:type="dcterms:W3CDTF">2026-07-09T01:29:43Z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AC7E086DC35946BA87F9C6A6253D073C_13</vt:lpwstr>
  </property>
  <property fmtid="{D5CDD505-2E9C-101B-9397-08002B2CF9AE}" pid="4" name="KSOTemplateDocerSaveRecord">
    <vt:lpwstr>eyJoZGlkIjoiZjViMzhlYWIwMDE4MzI5YWMxODQzNTlhZTA1ZjkzYTUiLCJ1c2VySWQiOiIxMDIyOTI3MDY5In0=</vt:lpwstr>
  </property>
</Properties>
</file>